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D6" w:rsidRPr="00717CD6" w:rsidRDefault="00717CD6" w:rsidP="00717C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CD6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Республики Беларусь 14 июля 2003 г. N 9/2789</w:t>
      </w:r>
    </w:p>
    <w:p w:rsidR="00717CD6" w:rsidRPr="00717CD6" w:rsidRDefault="00717CD6" w:rsidP="00717CD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CD6" w:rsidRPr="00717CD6" w:rsidRDefault="00717CD6" w:rsidP="00717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717CD6" w:rsidRPr="00717CD6" w:rsidRDefault="00717CD6" w:rsidP="00717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26 июня 2003 г. N 1013</w:t>
      </w:r>
    </w:p>
    <w:p w:rsidR="00717CD6" w:rsidRPr="00717CD6" w:rsidRDefault="00717CD6" w:rsidP="00717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CD6" w:rsidRPr="00717CD6" w:rsidRDefault="00717CD6" w:rsidP="00717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ОБ УСТАНОВЛЕНИИ ПЕРЕЧНЯ ГОСУДАРСТВЕННЫХ СОЦИАЛЬНЫХ СТАНДАРТОВ ПО ОБСЛУЖИВАНИЮ НАСЕЛЕНИЯ ГОРОДА МИНСКА</w:t>
      </w:r>
    </w:p>
    <w:p w:rsidR="00717CD6" w:rsidRPr="00717CD6" w:rsidRDefault="00717CD6" w:rsidP="0071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CD6" w:rsidRPr="00717C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CD6" w:rsidRPr="00717CD6" w:rsidRDefault="00717CD6" w:rsidP="00717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Мингорисполкома от 30.06.2004 </w:t>
            </w:r>
            <w:hyperlink r:id="rId4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1338,</w:t>
              </w:r>
            </w:hyperlink>
          </w:p>
          <w:p w:rsidR="00717CD6" w:rsidRPr="00717CD6" w:rsidRDefault="00717CD6" w:rsidP="00717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от 15.12.2005 </w:t>
            </w:r>
            <w:hyperlink r:id="rId5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2231,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 от 28.09.2006 </w:t>
            </w:r>
            <w:hyperlink r:id="rId6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1963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, от 06.09.2007 </w:t>
            </w:r>
            <w:hyperlink r:id="rId7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2029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CD6" w:rsidRPr="00717CD6" w:rsidRDefault="00717CD6" w:rsidP="00717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от 12.11.2009 </w:t>
            </w:r>
            <w:hyperlink r:id="rId8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2713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, от 19.05.2011 </w:t>
            </w:r>
            <w:hyperlink r:id="rId9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1421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, от 17.02.2012 </w:t>
            </w:r>
            <w:hyperlink r:id="rId10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549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CD6" w:rsidRPr="00717CD6" w:rsidRDefault="00717CD6" w:rsidP="00717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от 23.01.2014 </w:t>
            </w:r>
            <w:hyperlink r:id="rId11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133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, от 09.10.2014 </w:t>
            </w:r>
            <w:hyperlink r:id="rId12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2588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, от 17.11.2016 </w:t>
            </w:r>
            <w:hyperlink r:id="rId13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3453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CD6" w:rsidRPr="00717CD6" w:rsidRDefault="00717CD6" w:rsidP="00717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от 06.10.2017 </w:t>
            </w:r>
            <w:hyperlink r:id="rId14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3394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, от 21.02.2019 </w:t>
            </w:r>
            <w:hyperlink r:id="rId15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540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, от 11.03.2021 </w:t>
            </w:r>
            <w:hyperlink r:id="rId16" w:history="1">
              <w:r w:rsidRPr="00717CD6">
                <w:rPr>
                  <w:rFonts w:ascii="Times New Roman" w:hAnsi="Times New Roman" w:cs="Times New Roman"/>
                  <w:sz w:val="28"/>
                  <w:szCs w:val="28"/>
                </w:rPr>
                <w:t>N 795</w:t>
              </w:r>
            </w:hyperlink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7" w:history="1">
        <w:r w:rsidRPr="00717CD6">
          <w:rPr>
            <w:rFonts w:ascii="Times New Roman" w:hAnsi="Times New Roman" w:cs="Times New Roman"/>
            <w:sz w:val="28"/>
            <w:szCs w:val="28"/>
          </w:rPr>
          <w:t>части первой пункта 2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30 мая 2003 г. N 724 "О мерах по внедрению системы государственных социальных стандартов по обслуживанию населения республики" Минский городской исполнительный комитет РЕШИЛ: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8" w:history="1">
        <w:r w:rsidRPr="00717CD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Мингорисполкома от 21.02.2019 N 540)</w:t>
      </w: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49" w:history="1">
        <w:r w:rsidRPr="00717CD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государственных социальных стандартов по обслуживанию населения города Минска согласно приложению.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(в ред. решений Мингорисполкома от 23.01.2014 </w:t>
      </w:r>
      <w:hyperlink r:id="rId19" w:history="1">
        <w:r w:rsidRPr="00717CD6">
          <w:rPr>
            <w:rFonts w:ascii="Times New Roman" w:hAnsi="Times New Roman" w:cs="Times New Roman"/>
            <w:sz w:val="28"/>
            <w:szCs w:val="28"/>
          </w:rPr>
          <w:t>N 133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, от 11.03.2021 </w:t>
      </w:r>
      <w:hyperlink r:id="rId20" w:history="1">
        <w:r w:rsidRPr="00717CD6">
          <w:rPr>
            <w:rFonts w:ascii="Times New Roman" w:hAnsi="Times New Roman" w:cs="Times New Roman"/>
            <w:sz w:val="28"/>
            <w:szCs w:val="28"/>
          </w:rPr>
          <w:t>N 795</w:t>
        </w:r>
      </w:hyperlink>
      <w:r w:rsidRPr="00717CD6">
        <w:rPr>
          <w:rFonts w:ascii="Times New Roman" w:hAnsi="Times New Roman" w:cs="Times New Roman"/>
          <w:sz w:val="28"/>
          <w:szCs w:val="28"/>
        </w:rPr>
        <w:t>)</w:t>
      </w: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2. Исключен.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(п. 2 исключен. - </w:t>
      </w:r>
      <w:hyperlink r:id="rId21" w:history="1">
        <w:r w:rsidRPr="00717CD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Мингорисполкома от 11.03.2021 N 795)</w:t>
      </w: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3. Исключен.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(п. 3 исключен. - </w:t>
      </w:r>
      <w:hyperlink r:id="rId22" w:history="1">
        <w:r w:rsidRPr="00717CD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Мингорисполкома от 11.03.2021 N 795)</w:t>
      </w: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4. Исключен.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(п. 4 исключен. - </w:t>
      </w:r>
      <w:hyperlink r:id="rId23" w:history="1">
        <w:r w:rsidRPr="00717CD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Мингорисполкома от 11.03.2021 N 795)</w:t>
      </w: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4-1. Исключен.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(п. 4-1 исключен. - </w:t>
      </w:r>
      <w:hyperlink r:id="rId24" w:history="1">
        <w:r w:rsidRPr="00717CD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Мингорисполкома от 09.10.2014 N 2588)</w:t>
      </w: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4-2. Исключен.</w:t>
      </w:r>
    </w:p>
    <w:p w:rsidR="00717CD6" w:rsidRPr="00717CD6" w:rsidRDefault="00717CD6" w:rsidP="0071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(п. 4-2 исключен. - </w:t>
      </w:r>
      <w:hyperlink r:id="rId25" w:history="1">
        <w:r w:rsidRPr="00717CD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Мингорисполкома от 09.10.2014 N 2588)</w:t>
      </w:r>
    </w:p>
    <w:p w:rsidR="00717CD6" w:rsidRPr="00717CD6" w:rsidRDefault="00717CD6" w:rsidP="0071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заместителей председателя Минского городского исполнительного комитета по курируемым направлениям.</w:t>
      </w:r>
    </w:p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17CD6" w:rsidRPr="00717C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CD6" w:rsidRPr="00717CD6" w:rsidRDefault="00717CD6" w:rsidP="00717C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М.Я.Павлов</w:t>
            </w:r>
            <w:proofErr w:type="spellEnd"/>
          </w:p>
        </w:tc>
      </w:tr>
    </w:tbl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17CD6" w:rsidRPr="00717C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CD6" w:rsidRPr="00717CD6" w:rsidRDefault="00717CD6" w:rsidP="00717C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М.Ф.Саванович</w:t>
            </w:r>
            <w:proofErr w:type="spellEnd"/>
          </w:p>
        </w:tc>
      </w:tr>
    </w:tbl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CD6" w:rsidRPr="00717CD6" w:rsidRDefault="00717CD6" w:rsidP="00717C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к решению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Минского городского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26.06.2003 N 1013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(в редакции решения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Минского городского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17CD6" w:rsidRPr="00717CD6" w:rsidRDefault="00717CD6" w:rsidP="0071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11.03.2021 N 795)</w:t>
      </w:r>
    </w:p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CD6" w:rsidRPr="00717CD6" w:rsidRDefault="00717CD6" w:rsidP="00717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717CD6">
        <w:rPr>
          <w:rFonts w:ascii="Times New Roman" w:hAnsi="Times New Roman" w:cs="Times New Roman"/>
          <w:sz w:val="28"/>
          <w:szCs w:val="28"/>
        </w:rPr>
        <w:t>ПЕРЕЧЕНЬ</w:t>
      </w:r>
    </w:p>
    <w:p w:rsidR="00717CD6" w:rsidRPr="00717CD6" w:rsidRDefault="00717CD6" w:rsidP="00717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>ГОСУДАРСТВЕННЫХ СОЦИАЛЬНЫХ СТАНДАРТОВ ПО ОБСЛУЖИВАНИЮ НАСЕЛЕНИЯ ГОРОДА МИНСКА</w:t>
      </w:r>
    </w:p>
    <w:p w:rsidR="00717CD6" w:rsidRPr="00717CD6" w:rsidRDefault="00717CD6" w:rsidP="00717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C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717CD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17CD6">
        <w:rPr>
          <w:rFonts w:ascii="Times New Roman" w:hAnsi="Times New Roman" w:cs="Times New Roman"/>
          <w:sz w:val="28"/>
          <w:szCs w:val="28"/>
        </w:rPr>
        <w:t xml:space="preserve"> Мингорисполкома от 11.03.2021 N 795)</w:t>
      </w:r>
    </w:p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0"/>
        <w:gridCol w:w="4320"/>
      </w:tblGrid>
      <w:tr w:rsidR="00717CD6" w:rsidRPr="00717CD6">
        <w:tc>
          <w:tcPr>
            <w:tcW w:w="4770" w:type="dxa"/>
            <w:vAlign w:val="center"/>
          </w:tcPr>
          <w:p w:rsidR="00717CD6" w:rsidRPr="00717CD6" w:rsidRDefault="00717CD6" w:rsidP="00717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стандарта</w:t>
            </w:r>
          </w:p>
        </w:tc>
        <w:tc>
          <w:tcPr>
            <w:tcW w:w="4320" w:type="dxa"/>
            <w:vAlign w:val="center"/>
          </w:tcPr>
          <w:p w:rsidR="00717CD6" w:rsidRPr="00717CD6" w:rsidRDefault="00717CD6" w:rsidP="00717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Норматив обслуживания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жилищно-коммунального хозяйства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1. Доля населения, имеющего доступ к централизованным системам водоснабжения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с 2021 года - 85 процентов,</w:t>
            </w:r>
            <w:r w:rsidRPr="00717CD6">
              <w:rPr>
                <w:rFonts w:ascii="Times New Roman" w:hAnsi="Times New Roman" w:cs="Times New Roman"/>
                <w:sz w:val="28"/>
                <w:szCs w:val="28"/>
              </w:rPr>
              <w:br/>
              <w:t>с 2026 года - 100 процентов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2. Норматив отопления жилых помещений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18 °C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3. Норматив температуры горячей воды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50 °C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4. Норматив подачи горячей воды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5. Удельный вес освещенных улиц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90 процентов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6. Удельный вес улиц с усовершенствованным покрытием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90 процентов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7. Наличие общественных уборных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одного прибора на 1 тыс. человек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образования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8.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</w:t>
            </w: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процентов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10.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2200 рублей в год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11. Норматив бюджетной обеспеченности расходов в расчете на одного учащегося в учреждениях общего среднего образования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1700 рублей в год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12. Норматив бюджетной обеспеченности расходов в расчете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7900 рублей в год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13. Норматив бюджетной обеспеченности расходов в расчете на одного учащегося в учреждениях профессионально-технического образования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3800 рублей в год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 xml:space="preserve">14. Норматив бюджетной обеспеченности расходов в расчете на </w:t>
            </w: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учащегося в учреждениях дополнительного образования детей и молодежи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120 рублей в год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8 кв. метров на одного учащегося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16.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4320" w:type="dxa"/>
            <w:tcBorders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спортивными плоскостными сооружениями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1,62 кв. метра на одного учащегося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зданиями спортивного назначения</w:t>
            </w:r>
          </w:p>
        </w:tc>
        <w:tc>
          <w:tcPr>
            <w:tcW w:w="4320" w:type="dxa"/>
            <w:tcBorders>
              <w:top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0,5 кв. метра на одного учащегося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17.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 компьютер, в том числе портативный, на 10 учащихся или не менее двух компьютерных классов на учреждение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культуры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18. Норматив обеспеченности расходов на культуру в расчете на одного человека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1,5 базовой величины на одного человека за счет бюджетного финансирования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связи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19. Срок удовлетворения заявления на установку телефона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более одного года с момента подачи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20. Обеспечение возможности оказания услуг широкополосного доступа в сеть Интернет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городе Минске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21. Норматив телефонизации учреждений здравоохранения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Частота доставки почты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один-два раза в день шесть дней в неделю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транспорта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23. Норматив обслуживания населения в рамках городских перевозок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 автобус (троллейбус, трамвай, вагон электропоезда метрополитена), работающий на линии, на 1,5 тыс. населения в будние дни;</w:t>
            </w:r>
            <w:r w:rsidRPr="00717CD6">
              <w:rPr>
                <w:rFonts w:ascii="Times New Roman" w:hAnsi="Times New Roman" w:cs="Times New Roman"/>
                <w:sz w:val="28"/>
                <w:szCs w:val="28"/>
              </w:rPr>
              <w:br/>
              <w:t>один автобус (троллейбус, трамвай, вагон электропоезда метрополитена), работающий на линии, на 2 тыс. населения в выходные и праздничные дни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социального обслуживания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24. Норматив обеспеченности центрами социального обслуживания населения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 центр на административный район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25. Норматив обеспеченности центром социальной помощи семье и детям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 центр социальной помощи семье и детям на город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26. Норматив обеспеченности жилой площадью в стационарных учреждениях социального обслуживания в расчете:</w:t>
            </w:r>
          </w:p>
        </w:tc>
        <w:tc>
          <w:tcPr>
            <w:tcW w:w="4320" w:type="dxa"/>
            <w:tcBorders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на одного проживающего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7 кв. метров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на одного проживающего с частичной утратой способности к самообслуживанию или находящегося на постельном режиме с полной утратой способности к самообслуживанию</w:t>
            </w:r>
          </w:p>
        </w:tc>
        <w:tc>
          <w:tcPr>
            <w:tcW w:w="4320" w:type="dxa"/>
            <w:tcBorders>
              <w:top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6 кв. метров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здравоохранения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27. Норматив бюджетной обеспеченности расходов на здравоохранение в расчете на одного жителя в среднем по городу Минску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размерах, установленных решением Минского городского Совета депутатов о бюджете города Минска на очередной финансовый год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4320" w:type="dxa"/>
            <w:tcBorders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 врач на 1,3 тыс. жителей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участковыми врачами-терапевтами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 врач на 1,7 тыс. взрослого населения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участковыми врачами-педиатрами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 врач на 0,8 тыс. детского населения</w:t>
            </w:r>
          </w:p>
        </w:tc>
      </w:tr>
      <w:tr w:rsidR="00717CD6" w:rsidRPr="00717CD6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врачами общей практики</w:t>
            </w:r>
          </w:p>
        </w:tc>
        <w:tc>
          <w:tcPr>
            <w:tcW w:w="4320" w:type="dxa"/>
            <w:tcBorders>
              <w:top w:val="nil"/>
            </w:tcBorders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один врач на 1,3 тыс. взрослого и детского населения</w:t>
            </w:r>
            <w:r w:rsidRPr="00717CD6">
              <w:rPr>
                <w:rFonts w:ascii="Times New Roman" w:hAnsi="Times New Roman" w:cs="Times New Roman"/>
                <w:sz w:val="28"/>
                <w:szCs w:val="28"/>
              </w:rPr>
              <w:br/>
              <w:t>один врач на 1,5 тыс. взрослого населения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29. Норматив обеспеченности: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29.1. койками в больничных организациях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восемь коек на 1 тыс. жителей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29.2. аптеками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одна аптека на 11,5 тыс. жителей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29.3. бригадами скорой медицинской помощи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одна бригада скорой медицинской помощи на 12 тыс. жителей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торговли и общественного питания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30. Норматив минимальной обеспеченности населения торговой площадью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610 кв. метров на 1 тыс. человек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31. Норматив минимальной обеспеченности населения местами в общедоступных объектах общественного питания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45 мест на 1 тыс. человек</w:t>
            </w:r>
          </w:p>
        </w:tc>
      </w:tr>
      <w:tr w:rsidR="00717CD6" w:rsidRPr="00717CD6">
        <w:tc>
          <w:tcPr>
            <w:tcW w:w="9090" w:type="dxa"/>
            <w:gridSpan w:val="2"/>
          </w:tcPr>
          <w:p w:rsidR="00717CD6" w:rsidRPr="00717CD6" w:rsidRDefault="00717CD6" w:rsidP="00717C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</w:p>
        </w:tc>
      </w:tr>
      <w:tr w:rsidR="00717CD6" w:rsidRPr="00717CD6">
        <w:tc>
          <w:tcPr>
            <w:tcW w:w="477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32. Норматив обеспеченности расходов бюджета на физическую культуру и спорт в расчете на одного жителя по бюджету города Минска</w:t>
            </w:r>
          </w:p>
        </w:tc>
        <w:tc>
          <w:tcPr>
            <w:tcW w:w="4320" w:type="dxa"/>
          </w:tcPr>
          <w:p w:rsidR="00717CD6" w:rsidRPr="00717CD6" w:rsidRDefault="00717CD6" w:rsidP="0071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CD6">
              <w:rPr>
                <w:rFonts w:ascii="Times New Roman" w:hAnsi="Times New Roman" w:cs="Times New Roman"/>
                <w:sz w:val="28"/>
                <w:szCs w:val="28"/>
              </w:rPr>
              <w:t>не менее 0,7 базовой величины на одного жителя</w:t>
            </w:r>
          </w:p>
        </w:tc>
      </w:tr>
    </w:tbl>
    <w:p w:rsidR="00717CD6" w:rsidRPr="00717CD6" w:rsidRDefault="00717CD6" w:rsidP="00717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17CD6" w:rsidRPr="00717CD6" w:rsidSect="00717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6"/>
    <w:rsid w:val="00702AEC"/>
    <w:rsid w:val="00717CD6"/>
    <w:rsid w:val="00E43D52"/>
    <w:rsid w:val="00F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247A"/>
  <w15:chartTrackingRefBased/>
  <w15:docId w15:val="{8A9F2D48-3D5B-4B9B-A108-49BA430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07A9C32C17E6C2595F6A6A4E0BF145BB766D9DC55FE9D8990EA967C3E69A0D8F253D1605203341BB9A5A6F73A2249E0BC504FBCF681CD44A34E2E8BJB5FF" TargetMode="External"/><Relationship Id="rId13" Type="http://schemas.openxmlformats.org/officeDocument/2006/relationships/hyperlink" Target="consultantplus://offline/ref=F5C07A9C32C17E6C2595F6A6A4E0BF145BB766D9DC55F59E8193EB95213461F9D4F054DE3F45047D17B8A5A6F73F2D16E5A94117B3FC97D340B9522C89BCJ95EF" TargetMode="External"/><Relationship Id="rId18" Type="http://schemas.openxmlformats.org/officeDocument/2006/relationships/hyperlink" Target="consultantplus://offline/ref=F5C07A9C32C17E6C2595F6A6A4E0BF145BB766D9DC55F5988296E39E213461F9D4F054DE3F45047D17B8A5A6F73F2C16E5A94117B3FC97D340B9522C89BCJ95EF" TargetMode="External"/><Relationship Id="rId26" Type="http://schemas.openxmlformats.org/officeDocument/2006/relationships/hyperlink" Target="consultantplus://offline/ref=F5C07A9C32C17E6C2595F6A6A4E0BF145BB766D9DC55F4988292E3967C3E69A0D8F253D1605203341BB9A5A6F63E2249E0BC504FBCF681CD44A34E2E8BJB5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C07A9C32C17E6C2595F6A6A4E0BF145BB766D9DC55F4988292E3967C3E69A0D8F253D1605203341BB9A5A6F63F2249E0BC504FBCF681CD44A34E2E8BJB5FF" TargetMode="External"/><Relationship Id="rId7" Type="http://schemas.openxmlformats.org/officeDocument/2006/relationships/hyperlink" Target="consultantplus://offline/ref=F5C07A9C32C17E6C2595F6A6A4E0BF145BB766D9DC55FC9E8892E3967C3E69A0D8F253D1605203341BB9A5A6F73A2249E0BC504FBCF681CD44A34E2E8BJB5FF" TargetMode="External"/><Relationship Id="rId12" Type="http://schemas.openxmlformats.org/officeDocument/2006/relationships/hyperlink" Target="consultantplus://offline/ref=F5C07A9C32C17E6C2595F6A6A4E0BF145BB766D9DC55F59C8297E59D213461F9D4F054DE3F45047D17B8A5A6F73F2D16E5A94117B3FC97D340B9522C89BCJ95EF" TargetMode="External"/><Relationship Id="rId17" Type="http://schemas.openxmlformats.org/officeDocument/2006/relationships/hyperlink" Target="consultantplus://offline/ref=F5C07A9C32C17E6C2595F6A6A4E0BF1556A10A8C8F59FB9A899FE2967C3E69A0D8F253D1605203341BB9A5A6F7382249E0BC504FBCF681CD44A34E2E8BJB5FF" TargetMode="External"/><Relationship Id="rId25" Type="http://schemas.openxmlformats.org/officeDocument/2006/relationships/hyperlink" Target="consultantplus://offline/ref=F5C07A9C32C17E6C2595F6A6A4E0BF145BB766D9DC55F59C8297E59D213461F9D4F054DE3F45047D17B8A5A6F73F2C16E5A94117B3FC97D340B9522C89BCJ95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07A9C32C17E6C2595F6A6A4E0BF145BB766D9DC55F4988292E3967C3E69A0D8F253D1605203341BB9A5A6F7372249E0BC504FBCF681CD44A34E2E8BJB5FF" TargetMode="External"/><Relationship Id="rId20" Type="http://schemas.openxmlformats.org/officeDocument/2006/relationships/hyperlink" Target="consultantplus://offline/ref=F5C07A9C32C17E6C2595F6A6A4E0BF145BB766D9DC55F4988292E3967C3E69A0D8F253D1605203341BB9A5A6F7362249E0BC504FBCF681CD44A34E2E8BJB5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07A9C32C17E6C2595F6A6A4E0BF145BB766D9DC55F49E8093E9CB763630ACDAF55C8E77554A381AB9A5A6F2347D4CF5AD0840B6E09FC95EBF4C2CJ858F" TargetMode="External"/><Relationship Id="rId11" Type="http://schemas.openxmlformats.org/officeDocument/2006/relationships/hyperlink" Target="consultantplus://offline/ref=F5C07A9C32C17E6C2595F6A6A4E0BF145BB766D9DC55FA958697E4967C3E69A0D8F253D1605203341BB9A5A6F73A2249E0BC504FBCF681CD44A34E2E8BJB5FF" TargetMode="External"/><Relationship Id="rId24" Type="http://schemas.openxmlformats.org/officeDocument/2006/relationships/hyperlink" Target="consultantplus://offline/ref=F5C07A9C32C17E6C2595F6A6A4E0BF145BB766D9DC55F59C8297E59D213461F9D4F054DE3F45047D17B8A5A6F73F2C16E5A94117B3FC97D340B9522C89BCJ95EF" TargetMode="External"/><Relationship Id="rId5" Type="http://schemas.openxmlformats.org/officeDocument/2006/relationships/hyperlink" Target="consultantplus://offline/ref=F5C07A9C32C17E6C2595F6A6A4E0BF145BB766D9DC55F59E8097E9CB763630ACDAF55C8E77554A381AB9A5A6F2347D4CF5AD0840B6E09FC95EBF4C2CJ858F" TargetMode="External"/><Relationship Id="rId15" Type="http://schemas.openxmlformats.org/officeDocument/2006/relationships/hyperlink" Target="consultantplus://offline/ref=F5C07A9C32C17E6C2595F6A6A4E0BF145BB766D9DC55F5988296E39E213461F9D4F054DE3F45047D17B8A5A6F73F2D16E5A94117B3FC97D340B9522C89BCJ95EF" TargetMode="External"/><Relationship Id="rId23" Type="http://schemas.openxmlformats.org/officeDocument/2006/relationships/hyperlink" Target="consultantplus://offline/ref=F5C07A9C32C17E6C2595F6A6A4E0BF145BB766D9DC55F4988292E3967C3E69A0D8F253D1605203341BB9A5A6F63F2249E0BC504FBCF681CD44A34E2E8BJB5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5C07A9C32C17E6C2595F6A6A4E0BF145BB766D9DC55F8958093E6967C3E69A0D8F253D1605203341BB9A5A6F73A2249E0BC504FBCF681CD44A34E2E8BJB5FF" TargetMode="External"/><Relationship Id="rId19" Type="http://schemas.openxmlformats.org/officeDocument/2006/relationships/hyperlink" Target="consultantplus://offline/ref=F5C07A9C32C17E6C2595F6A6A4E0BF145BB766D9DC55FA958697E4967C3E69A0D8F253D1605203341BB9A5A6F7382249E0BC504FBCF681CD44A34E2E8BJB5FF" TargetMode="External"/><Relationship Id="rId4" Type="http://schemas.openxmlformats.org/officeDocument/2006/relationships/hyperlink" Target="consultantplus://offline/ref=F5C07A9C32C17E6C2595F6A6A4E0BF145BB766D9DC55FB998196E9CB763630ACDAF55C8E77554A381AB9A5A6F2347D4CF5AD0840B6E09FC95EBF4C2CJ858F" TargetMode="External"/><Relationship Id="rId9" Type="http://schemas.openxmlformats.org/officeDocument/2006/relationships/hyperlink" Target="consultantplus://offline/ref=F5C07A9C32C17E6C2595F6A6A4E0BF145BB766D9DC55F999819FE4967C3E69A0D8F253D1605203341BB9A5A6F73A2249E0BC504FBCF681CD44A34E2E8BJB5FF" TargetMode="External"/><Relationship Id="rId14" Type="http://schemas.openxmlformats.org/officeDocument/2006/relationships/hyperlink" Target="consultantplus://offline/ref=F5C07A9C32C17E6C2595F6A6A4E0BF145BB766D9DC55F59E889FE19E213461F9D4F054DE3F45047D17B8A5A6F73F2D16E5A94117B3FC97D340B9522C89BCJ95EF" TargetMode="External"/><Relationship Id="rId22" Type="http://schemas.openxmlformats.org/officeDocument/2006/relationships/hyperlink" Target="consultantplus://offline/ref=F5C07A9C32C17E6C2595F6A6A4E0BF145BB766D9DC55F4988292E3967C3E69A0D8F253D1605203341BB9A5A6F63F2249E0BC504FBCF681CD44A34E2E8BJB5F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3</cp:revision>
  <dcterms:created xsi:type="dcterms:W3CDTF">2021-04-28T05:57:00Z</dcterms:created>
  <dcterms:modified xsi:type="dcterms:W3CDTF">2021-04-28T06:03:00Z</dcterms:modified>
</cp:coreProperties>
</file>