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C77BC" w:rsidRDefault="0010687B">
      <w:pPr>
        <w:pStyle w:val="newncpi"/>
        <w:ind w:firstLine="0"/>
        <w:jc w:val="center"/>
        <w:divId w:val="1087196292"/>
        <w:rPr>
          <w:sz w:val="28"/>
          <w:szCs w:val="28"/>
        </w:rPr>
      </w:pPr>
      <w:bookmarkStart w:id="0" w:name="a8"/>
      <w:bookmarkEnd w:id="0"/>
      <w:r w:rsidRPr="004C77BC">
        <w:rPr>
          <w:rStyle w:val="name"/>
          <w:sz w:val="28"/>
          <w:szCs w:val="28"/>
        </w:rPr>
        <w:t xml:space="preserve">ПОСТАНОВЛЕНИЕ </w:t>
      </w:r>
      <w:r w:rsidRPr="004C77BC">
        <w:rPr>
          <w:rStyle w:val="promulgator"/>
          <w:sz w:val="28"/>
          <w:szCs w:val="28"/>
        </w:rPr>
        <w:t>СОВЕТА МИНИСТРОВ РЕСПУБЛИКИ БЕЛАРУСЬ</w:t>
      </w:r>
    </w:p>
    <w:p w:rsidR="00000000" w:rsidRPr="004C77BC" w:rsidRDefault="0010687B">
      <w:pPr>
        <w:pStyle w:val="newncpi"/>
        <w:ind w:firstLine="0"/>
        <w:jc w:val="center"/>
        <w:divId w:val="1087196292"/>
        <w:rPr>
          <w:sz w:val="28"/>
          <w:szCs w:val="28"/>
        </w:rPr>
      </w:pPr>
      <w:r w:rsidRPr="004C77BC">
        <w:rPr>
          <w:rStyle w:val="datepr"/>
          <w:sz w:val="28"/>
          <w:szCs w:val="28"/>
        </w:rPr>
        <w:t>16 декабря 2005 г.</w:t>
      </w:r>
      <w:r w:rsidRPr="004C77BC">
        <w:rPr>
          <w:rStyle w:val="number"/>
          <w:sz w:val="28"/>
          <w:szCs w:val="28"/>
        </w:rPr>
        <w:t xml:space="preserve"> № 1466</w:t>
      </w:r>
    </w:p>
    <w:p w:rsidR="00000000" w:rsidRPr="004C77BC" w:rsidRDefault="0010687B">
      <w:pPr>
        <w:pStyle w:val="title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Об утверждении Положения 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000000" w:rsidRPr="004C77BC" w:rsidRDefault="0010687B">
      <w:pPr>
        <w:pStyle w:val="change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Изменения и дополнения: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4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1 ноября 2006 г. № 1448 (Национальный реестр правовых актов Республики Беларусь, 2006 г., № 185, 5/24147);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5" w:anchor="a2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31 декабря 2006 г. № 1802 (Национальный реестр правовых актов Республики Беларусь, 2007 г., № 15, 5/24516);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6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</w:t>
      </w:r>
      <w:r w:rsidRPr="004C77BC">
        <w:rPr>
          <w:sz w:val="28"/>
          <w:szCs w:val="28"/>
        </w:rPr>
        <w:t>ики Беларусь от 27 ноября 2007 г. № 1615 (Национальный реестр правовых актов Республики Беларусь, 2007 г., № 292, 5/26272);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7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17 декабря 2007 г. № 1747 (</w:t>
      </w:r>
      <w:r w:rsidRPr="004C77BC">
        <w:rPr>
          <w:sz w:val="28"/>
          <w:szCs w:val="28"/>
        </w:rPr>
        <w:t>Национальный реестр правовых актов Республики Беларусь, 2008 г., № 6, 5/26438);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8" w:anchor="a4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 августа 2008 г. № 1103 (Национальный реестр правовых актов Республики</w:t>
      </w:r>
      <w:r w:rsidRPr="004C77BC">
        <w:rPr>
          <w:sz w:val="28"/>
          <w:szCs w:val="28"/>
        </w:rPr>
        <w:t xml:space="preserve"> Беларусь, 2008 г., № 188, 5/28107);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9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0" w:anchor="a18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27 января 2009 г. № 99 (Национальный реестр правовых актов Республики Беларусь, 2009 г., № 31, 5/29208);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1" w:anchor="a9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23 июля 2010 г. № 1103 (Национальный реестр правовых актов Республики Беларусь, 2010 г., № 184, 5/32238);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2" w:anchor="a8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</w:t>
      </w:r>
      <w:r w:rsidRPr="004C77BC">
        <w:rPr>
          <w:sz w:val="28"/>
          <w:szCs w:val="28"/>
        </w:rPr>
        <w:t>ларусь от 11 апреля 2011 г. № 469 (Национальный реестр правовых актов Республики Беларусь, 2011 г., № 43, 5/33641);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3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8 мая 2013 г. № 356 (Национальный п</w:t>
      </w:r>
      <w:r w:rsidRPr="004C77BC">
        <w:rPr>
          <w:sz w:val="28"/>
          <w:szCs w:val="28"/>
        </w:rPr>
        <w:t>равовой Интернет-портал Республики Беларусь, 29.05.2013, 5/37295);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4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12 июня 2014 г. № 571 (Национальный правовой Интернет-портал Республики Беларусь, 26</w:t>
      </w:r>
      <w:r w:rsidRPr="004C77BC">
        <w:rPr>
          <w:sz w:val="28"/>
          <w:szCs w:val="28"/>
        </w:rPr>
        <w:t>.06.2014, 5/39034);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5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27 апреля 2015 г. № 350 (Национальный правовой Интернет-портал Республики Беларусь, 30.04.2015, 5/40459);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6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18 апреля 2016 г. № 312 (Национальный правовой Интернет-портал Республики Беларусь, 21.04.2016, 5/41977) </w:t>
      </w:r>
      <w:r w:rsidRPr="004C77BC">
        <w:rPr>
          <w:b/>
          <w:bCs/>
          <w:sz w:val="28"/>
          <w:szCs w:val="28"/>
        </w:rPr>
        <w:t>- вступает в силу 1 июля 2016 г.</w:t>
      </w:r>
      <w:r w:rsidRPr="004C77BC">
        <w:rPr>
          <w:sz w:val="28"/>
          <w:szCs w:val="28"/>
        </w:rPr>
        <w:t>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7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25 апреля 2016 г. № 334 (Национальный правовой Интернет-портал Республики Беларусь, 03.05.2016, 5/42014);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8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</w:t>
      </w:r>
      <w:r w:rsidRPr="004C77BC">
        <w:rPr>
          <w:sz w:val="28"/>
          <w:szCs w:val="28"/>
        </w:rPr>
        <w:t>Республики Беларусь от 16 ноября 2020 г. № 654 (Национальный правовой Интернет-портал Республики Беларусь, 19.11.2020, 5/48513);</w:t>
      </w:r>
    </w:p>
    <w:p w:rsidR="00000000" w:rsidRPr="004C77BC" w:rsidRDefault="0010687B">
      <w:pPr>
        <w:pStyle w:val="changeadd"/>
        <w:divId w:val="1087196292"/>
        <w:rPr>
          <w:sz w:val="28"/>
          <w:szCs w:val="28"/>
        </w:rPr>
      </w:pPr>
      <w:hyperlink r:id="rId19" w:anchor="a1" w:tooltip="-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Республики Беларусь от 25 марта 2022 г. № </w:t>
      </w:r>
      <w:r w:rsidRPr="004C77BC">
        <w:rPr>
          <w:sz w:val="28"/>
          <w:szCs w:val="28"/>
        </w:rPr>
        <w:t>166 (Национальный правовой Интернет-портал Республики Беларусь, 30.03.2022, 5/50068)</w:t>
      </w:r>
    </w:p>
    <w:p w:rsidR="00000000" w:rsidRPr="004C77BC" w:rsidRDefault="0010687B">
      <w:pPr>
        <w:pStyle w:val="preamble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 </w:t>
      </w:r>
    </w:p>
    <w:p w:rsidR="00000000" w:rsidRPr="004C77BC" w:rsidRDefault="0010687B">
      <w:pPr>
        <w:pStyle w:val="preamble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Совет Министров Республики Беларусь ПОСТАНОВЛЯЕТ: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 xml:space="preserve">1. Утвердить прилагаемое </w:t>
      </w:r>
      <w:hyperlink w:anchor="a35" w:tooltip="+" w:history="1">
        <w:r w:rsidRPr="004C77BC">
          <w:rPr>
            <w:rStyle w:val="a3"/>
            <w:color w:val="auto"/>
            <w:sz w:val="28"/>
            <w:szCs w:val="28"/>
          </w:rPr>
          <w:t>Положение</w:t>
        </w:r>
      </w:hyperlink>
      <w:r w:rsidRPr="004C77BC">
        <w:rPr>
          <w:sz w:val="28"/>
          <w:szCs w:val="28"/>
        </w:rPr>
        <w:t xml:space="preserve"> о порядке перерасчета платы за некоторые виды комму</w:t>
      </w:r>
      <w:r w:rsidRPr="004C77BC">
        <w:rPr>
          <w:sz w:val="28"/>
          <w:szCs w:val="28"/>
        </w:rPr>
        <w:t>нальных услуг и приостановления (возобновления) оказания коммунальных услуг.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2. Признать утратившими силу: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hyperlink r:id="rId20" w:anchor="a16" w:tooltip="+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Совета Министров БССР от 8 мая 1986 г. № 129 «Об утверждении Типового договора найма</w:t>
      </w:r>
      <w:r w:rsidRPr="004C77BC">
        <w:rPr>
          <w:sz w:val="28"/>
          <w:szCs w:val="28"/>
        </w:rPr>
        <w:t xml:space="preserve">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ССР» (СЗ БССР, 1986 г., № 16, ст. 204);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hyperlink r:id="rId21" w:anchor="a1" w:tooltip="+" w:history="1">
        <w:r w:rsidRPr="004C77BC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4C77BC">
        <w:rPr>
          <w:sz w:val="28"/>
          <w:szCs w:val="28"/>
        </w:rPr>
        <w:t xml:space="preserve"> Кабинета Министров Республики Беларусь от 13 ноября 1995 г. № 623 «О внесении изменений в постановление Совета Министров БССР от 8 мая 1986 г. № 129» (Собрание указов Президента и постановлений Кабинета Министров Р</w:t>
      </w:r>
      <w:r w:rsidRPr="004C77BC">
        <w:rPr>
          <w:sz w:val="28"/>
          <w:szCs w:val="28"/>
        </w:rPr>
        <w:t>еспублики Беларусь, 1995 г., № 32, ст. 788).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bookmarkStart w:id="1" w:name="a26"/>
      <w:bookmarkEnd w:id="1"/>
      <w:r w:rsidRPr="004C77BC">
        <w:rPr>
          <w:sz w:val="28"/>
          <w:szCs w:val="28"/>
        </w:rPr>
        <w:t>3.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lastRenderedPageBreak/>
        <w:t>4. Настоящее постановление вступает в силу с 1 января 2006 </w:t>
      </w:r>
      <w:r w:rsidRPr="004C77BC">
        <w:rPr>
          <w:sz w:val="28"/>
          <w:szCs w:val="28"/>
        </w:rPr>
        <w:t xml:space="preserve">г., за исключением </w:t>
      </w:r>
      <w:hyperlink w:anchor="a26" w:tooltip="+" w:history="1">
        <w:r w:rsidRPr="004C77BC">
          <w:rPr>
            <w:rStyle w:val="a3"/>
            <w:color w:val="auto"/>
            <w:sz w:val="28"/>
            <w:szCs w:val="28"/>
          </w:rPr>
          <w:t>пункта 3</w:t>
        </w:r>
      </w:hyperlink>
      <w:r w:rsidRPr="004C77BC">
        <w:rPr>
          <w:sz w:val="28"/>
          <w:szCs w:val="28"/>
        </w:rPr>
        <w:t xml:space="preserve"> и настоящего пункта, вступающих в силу со дня официального опубликования данного постановления.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4992"/>
      </w:tblGrid>
      <w:tr w:rsidR="004C77BC" w:rsidRPr="004C77BC">
        <w:trPr>
          <w:divId w:val="10871962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0"/>
              <w:jc w:val="left"/>
              <w:rPr>
                <w:sz w:val="28"/>
                <w:szCs w:val="28"/>
              </w:rPr>
            </w:pPr>
            <w:r w:rsidRPr="004C77BC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0"/>
              <w:jc w:val="right"/>
              <w:rPr>
                <w:sz w:val="28"/>
                <w:szCs w:val="28"/>
              </w:rPr>
            </w:pPr>
            <w:r w:rsidRPr="004C77BC">
              <w:rPr>
                <w:rStyle w:val="pers"/>
                <w:sz w:val="28"/>
                <w:szCs w:val="28"/>
              </w:rPr>
              <w:t>С.Сидорский</w:t>
            </w:r>
          </w:p>
        </w:tc>
      </w:tr>
    </w:tbl>
    <w:p w:rsidR="00000000" w:rsidRPr="004C77BC" w:rsidRDefault="0010687B">
      <w:pPr>
        <w:pStyle w:val="newncpi0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3542"/>
      </w:tblGrid>
      <w:tr w:rsidR="004C77BC" w:rsidRPr="004C77BC">
        <w:trPr>
          <w:divId w:val="1087196292"/>
        </w:trPr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"/>
              <w:rPr>
                <w:sz w:val="28"/>
                <w:szCs w:val="28"/>
              </w:rPr>
            </w:pPr>
            <w:r w:rsidRPr="004C77BC">
              <w:rPr>
                <w:sz w:val="28"/>
                <w:szCs w:val="28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capu1"/>
              <w:rPr>
                <w:sz w:val="28"/>
                <w:szCs w:val="28"/>
              </w:rPr>
            </w:pPr>
            <w:r w:rsidRPr="004C77BC">
              <w:rPr>
                <w:sz w:val="28"/>
                <w:szCs w:val="28"/>
              </w:rPr>
              <w:t>УТВЕРЖДЕНО</w:t>
            </w:r>
          </w:p>
          <w:p w:rsidR="00000000" w:rsidRPr="004C77BC" w:rsidRDefault="0010687B">
            <w:pPr>
              <w:pStyle w:val="cap1"/>
              <w:rPr>
                <w:sz w:val="28"/>
                <w:szCs w:val="28"/>
              </w:rPr>
            </w:pPr>
            <w:hyperlink w:anchor="a8" w:tooltip="+" w:history="1">
              <w:r w:rsidRPr="004C77BC">
                <w:rPr>
                  <w:rStyle w:val="a3"/>
                  <w:color w:val="auto"/>
                  <w:sz w:val="28"/>
                  <w:szCs w:val="28"/>
                </w:rPr>
                <w:t>П</w:t>
              </w:r>
              <w:r w:rsidRPr="004C77BC">
                <w:rPr>
                  <w:rStyle w:val="a3"/>
                  <w:color w:val="auto"/>
                  <w:sz w:val="28"/>
                  <w:szCs w:val="28"/>
                </w:rPr>
                <w:t>остановление</w:t>
              </w:r>
            </w:hyperlink>
            <w:r w:rsidRPr="004C77BC">
              <w:rPr>
                <w:sz w:val="28"/>
                <w:szCs w:val="28"/>
              </w:rPr>
              <w:br/>
              <w:t>Совета Министров</w:t>
            </w:r>
            <w:r w:rsidRPr="004C77BC">
              <w:rPr>
                <w:sz w:val="28"/>
                <w:szCs w:val="28"/>
              </w:rPr>
              <w:br/>
              <w:t>Республики Беларусь</w:t>
            </w:r>
          </w:p>
          <w:p w:rsidR="00000000" w:rsidRPr="004C77BC" w:rsidRDefault="0010687B">
            <w:pPr>
              <w:pStyle w:val="cap1"/>
              <w:rPr>
                <w:sz w:val="28"/>
                <w:szCs w:val="28"/>
              </w:rPr>
            </w:pPr>
            <w:r w:rsidRPr="004C77BC">
              <w:rPr>
                <w:sz w:val="28"/>
                <w:szCs w:val="28"/>
              </w:rPr>
              <w:t>16.12.2005 № 1466</w:t>
            </w:r>
          </w:p>
        </w:tc>
      </w:tr>
    </w:tbl>
    <w:p w:rsidR="00000000" w:rsidRPr="004C77BC" w:rsidRDefault="0010687B">
      <w:pPr>
        <w:pStyle w:val="titleu"/>
        <w:divId w:val="1087196292"/>
        <w:rPr>
          <w:sz w:val="28"/>
          <w:szCs w:val="28"/>
        </w:rPr>
      </w:pPr>
      <w:bookmarkStart w:id="2" w:name="a35"/>
      <w:bookmarkEnd w:id="2"/>
      <w:r w:rsidRPr="004C77BC">
        <w:rPr>
          <w:sz w:val="28"/>
          <w:szCs w:val="28"/>
        </w:rPr>
        <w:t>ПОЛОЖЕНИЕ</w:t>
      </w:r>
      <w:r w:rsidRPr="004C77BC">
        <w:rPr>
          <w:sz w:val="28"/>
          <w:szCs w:val="28"/>
        </w:rPr>
        <w:br/>
        <w:t>о порядке перерасчета платы за некоторые виды коммунальных услуг и приостановления (возобновления) оказания коммунальных услуг</w:t>
      </w:r>
    </w:p>
    <w:p w:rsidR="00000000" w:rsidRPr="004C77BC" w:rsidRDefault="0010687B">
      <w:pPr>
        <w:pStyle w:val="chapter"/>
        <w:divId w:val="1087196292"/>
        <w:rPr>
          <w:sz w:val="28"/>
          <w:szCs w:val="28"/>
        </w:rPr>
      </w:pPr>
      <w:bookmarkStart w:id="3" w:name="a15"/>
      <w:bookmarkEnd w:id="3"/>
      <w:r w:rsidRPr="004C77BC">
        <w:rPr>
          <w:sz w:val="28"/>
          <w:szCs w:val="28"/>
        </w:rPr>
        <w:t>ГЛАВА 1</w:t>
      </w:r>
      <w:r w:rsidRPr="004C77BC">
        <w:rPr>
          <w:sz w:val="28"/>
          <w:szCs w:val="28"/>
        </w:rPr>
        <w:br/>
        <w:t>ОБЩИЕ ПОЛОЖЕНИЯ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1. Настоящее Положение уст</w:t>
      </w:r>
      <w:r w:rsidRPr="004C77BC">
        <w:rPr>
          <w:sz w:val="28"/>
          <w:szCs w:val="28"/>
        </w:rPr>
        <w:t>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</w:t>
      </w:r>
      <w:r w:rsidRPr="004C77BC">
        <w:rPr>
          <w:sz w:val="28"/>
          <w:szCs w:val="28"/>
        </w:rPr>
        <w:t>лее –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оказания коммунальн</w:t>
      </w:r>
      <w:r w:rsidRPr="004C77BC">
        <w:rPr>
          <w:sz w:val="28"/>
          <w:szCs w:val="28"/>
        </w:rPr>
        <w:t>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 xml:space="preserve">В настоящем Положении используются термины и их определения в значениях, установленных </w:t>
      </w:r>
      <w:hyperlink r:id="rId22" w:anchor="a2" w:tooltip="+" w:history="1">
        <w:r w:rsidRPr="004C77BC">
          <w:rPr>
            <w:rStyle w:val="a3"/>
            <w:color w:val="auto"/>
            <w:sz w:val="28"/>
            <w:szCs w:val="28"/>
          </w:rPr>
          <w:t>Законом</w:t>
        </w:r>
      </w:hyperlink>
      <w:r w:rsidRPr="004C77BC">
        <w:rPr>
          <w:sz w:val="28"/>
          <w:szCs w:val="28"/>
        </w:rPr>
        <w:t xml:space="preserve"> Республики Беларусь от 16 июля 2008 г. № 405-З «О защите прав потребителей жилищно-коммунальных услуг».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2. Настоящее Положение является руководством для организаций, осуществляющих эксплуатацию жилищного фонда и (или) предоста</w:t>
      </w:r>
      <w:r w:rsidRPr="004C77BC">
        <w:rPr>
          <w:sz w:val="28"/>
          <w:szCs w:val="28"/>
        </w:rPr>
        <w:t xml:space="preserve">вляющих жилищно-коммунальные услуги, уполномоченных лиц по управлению общим имуществом совместного домовладения, товариществ собственников, организаций застройщиков и иных организаций, осуществляющих начисление </w:t>
      </w:r>
      <w:r w:rsidRPr="004C77BC">
        <w:rPr>
          <w:sz w:val="28"/>
          <w:szCs w:val="28"/>
        </w:rPr>
        <w:lastRenderedPageBreak/>
        <w:t xml:space="preserve">платы за жилищно-коммунальные услуги (далее, </w:t>
      </w:r>
      <w:r w:rsidRPr="004C77BC">
        <w:rPr>
          <w:sz w:val="28"/>
          <w:szCs w:val="28"/>
        </w:rPr>
        <w:t>если не определено иное, – организации, осуществляющие начисление платы за коммунальные услуги).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</w:t>
      </w:r>
      <w:r w:rsidRPr="004C77BC">
        <w:rPr>
          <w:sz w:val="28"/>
          <w:szCs w:val="28"/>
        </w:rPr>
        <w:t>х, табло).</w:t>
      </w:r>
    </w:p>
    <w:p w:rsidR="00000000" w:rsidRPr="004C77BC" w:rsidRDefault="0010687B">
      <w:pPr>
        <w:pStyle w:val="chapter"/>
        <w:divId w:val="1087196292"/>
        <w:rPr>
          <w:sz w:val="28"/>
          <w:szCs w:val="28"/>
        </w:rPr>
      </w:pPr>
      <w:bookmarkStart w:id="4" w:name="a16"/>
      <w:bookmarkEnd w:id="4"/>
      <w:r w:rsidRPr="004C77BC">
        <w:rPr>
          <w:sz w:val="28"/>
          <w:szCs w:val="28"/>
        </w:rPr>
        <w:t>ГЛАВА 2</w:t>
      </w:r>
      <w:r w:rsidRPr="004C77BC">
        <w:rPr>
          <w:sz w:val="28"/>
          <w:szCs w:val="28"/>
        </w:rPr>
        <w:br/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bookmarkStart w:id="5" w:name="a31"/>
      <w:bookmarkEnd w:id="5"/>
      <w:r w:rsidRPr="004C77BC">
        <w:rPr>
          <w:sz w:val="28"/>
          <w:szCs w:val="28"/>
        </w:rPr>
        <w:t>3. Плата за некоторые виды коммунальных услуг (обращение с твердыми коммунальными отходами, холодное и го</w:t>
      </w:r>
      <w:r w:rsidRPr="004C77BC">
        <w:rPr>
          <w:sz w:val="28"/>
          <w:szCs w:val="28"/>
        </w:rPr>
        <w:t>рячее водоснабжение, водоотведение (канализация), газоснабжение) (далее –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</w:t>
      </w:r>
      <w:r w:rsidRPr="004C77BC">
        <w:rPr>
          <w:sz w:val="28"/>
          <w:szCs w:val="28"/>
        </w:rPr>
        <w:t xml:space="preserve"> взимается, если гражданин выехал из постоянного места жительства на срок свыше 10 суток подряд по основаниям согласно </w:t>
      </w:r>
      <w:hyperlink w:anchor="a36" w:tooltip="+" w:history="1">
        <w:r w:rsidRPr="004C77BC">
          <w:rPr>
            <w:rStyle w:val="a3"/>
            <w:color w:val="auto"/>
            <w:sz w:val="28"/>
            <w:szCs w:val="28"/>
          </w:rPr>
          <w:t>приложению 1</w:t>
        </w:r>
      </w:hyperlink>
      <w:r w:rsidRPr="004C77BC">
        <w:rPr>
          <w:sz w:val="28"/>
          <w:szCs w:val="28"/>
        </w:rPr>
        <w:t xml:space="preserve"> и предварительно поставил в известность о сроках выезда организацию, осуществляющую начисле</w:t>
      </w:r>
      <w:r w:rsidRPr="004C77BC">
        <w:rPr>
          <w:sz w:val="28"/>
          <w:szCs w:val="28"/>
        </w:rPr>
        <w:t>ние платы за коммунальные услуги.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bookmarkStart w:id="6" w:name="a39"/>
      <w:bookmarkEnd w:id="6"/>
      <w:r w:rsidRPr="004C77BC">
        <w:rPr>
          <w:sz w:val="28"/>
          <w:szCs w:val="28"/>
        </w:rPr>
        <w:t xml:space="preserve">Действие </w:t>
      </w:r>
      <w:hyperlink w:anchor="a31" w:tooltip="+" w:history="1">
        <w:r w:rsidRPr="004C77BC">
          <w:rPr>
            <w:rStyle w:val="a3"/>
            <w:color w:val="auto"/>
            <w:sz w:val="28"/>
            <w:szCs w:val="28"/>
          </w:rPr>
          <w:t>части первой</w:t>
        </w:r>
      </w:hyperlink>
      <w:r w:rsidRPr="004C77BC">
        <w:rPr>
          <w:sz w:val="28"/>
          <w:szCs w:val="28"/>
        </w:rPr>
        <w:t xml:space="preserve">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</w:t>
      </w:r>
      <w:r w:rsidRPr="004C77BC">
        <w:rPr>
          <w:sz w:val="28"/>
          <w:szCs w:val="28"/>
        </w:rPr>
        <w:t>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 основаниям, пре</w:t>
      </w:r>
      <w:r w:rsidRPr="004C77BC">
        <w:rPr>
          <w:sz w:val="28"/>
          <w:szCs w:val="28"/>
        </w:rPr>
        <w:t>дусмотренным в </w:t>
      </w:r>
      <w:hyperlink w:anchor="a40" w:tooltip="+" w:history="1">
        <w:r w:rsidRPr="004C77BC">
          <w:rPr>
            <w:rStyle w:val="a3"/>
            <w:color w:val="auto"/>
            <w:sz w:val="28"/>
            <w:szCs w:val="28"/>
          </w:rPr>
          <w:t>части третьей</w:t>
        </w:r>
      </w:hyperlink>
      <w:r w:rsidRPr="004C77BC">
        <w:rPr>
          <w:sz w:val="28"/>
          <w:szCs w:val="28"/>
        </w:rPr>
        <w:t xml:space="preserve"> приложения 1.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4. 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</w:t>
      </w:r>
      <w:r w:rsidRPr="004C77BC">
        <w:rPr>
          <w:sz w:val="28"/>
          <w:szCs w:val="28"/>
        </w:rPr>
        <w:t xml:space="preserve">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</w:t>
      </w:r>
      <w:r w:rsidRPr="004C77BC">
        <w:rPr>
          <w:sz w:val="28"/>
          <w:szCs w:val="28"/>
        </w:rPr>
        <w:t>о фонда и (или) предоставляющих жилищно-коммунальные услуги.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bookmarkStart w:id="7" w:name="a32"/>
      <w:bookmarkEnd w:id="7"/>
      <w:r w:rsidRPr="004C77BC">
        <w:rPr>
          <w:sz w:val="28"/>
          <w:szCs w:val="28"/>
        </w:rPr>
        <w:t>5. Временно отсутствующие граждане не освобождаются от внесения платы за теплоснабжение жилого помещения.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bookmarkStart w:id="8" w:name="a34"/>
      <w:bookmarkEnd w:id="8"/>
      <w:r w:rsidRPr="004C77BC">
        <w:rPr>
          <w:sz w:val="28"/>
          <w:szCs w:val="28"/>
        </w:rPr>
        <w:lastRenderedPageBreak/>
        <w:t>6. </w:t>
      </w:r>
      <w:r w:rsidRPr="004C77BC">
        <w:rPr>
          <w:sz w:val="28"/>
          <w:szCs w:val="28"/>
        </w:rPr>
        <w:t>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</w:t>
      </w:r>
      <w:r w:rsidRPr="004C77BC">
        <w:rPr>
          <w:sz w:val="28"/>
          <w:szCs w:val="28"/>
        </w:rPr>
        <w:t xml:space="preserve">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23" w:anchor="a806" w:tooltip="+" w:history="1">
        <w:r w:rsidRPr="004C77BC">
          <w:rPr>
            <w:rStyle w:val="a3"/>
            <w:color w:val="auto"/>
            <w:sz w:val="28"/>
            <w:szCs w:val="28"/>
          </w:rPr>
          <w:t>пункте 1.2</w:t>
        </w:r>
      </w:hyperlink>
      <w:r w:rsidRPr="004C77BC">
        <w:rPr>
          <w:sz w:val="28"/>
          <w:szCs w:val="28"/>
        </w:rPr>
        <w:t xml:space="preserve"> перечня административных процедур, осущест</w:t>
      </w:r>
      <w:r w:rsidRPr="004C77BC">
        <w:rPr>
          <w:sz w:val="28"/>
          <w:szCs w:val="28"/>
        </w:rPr>
        <w:t>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</w:t>
      </w:r>
      <w:r w:rsidRPr="004C77BC">
        <w:rPr>
          <w:sz w:val="28"/>
          <w:szCs w:val="28"/>
        </w:rPr>
        <w:t xml:space="preserve"> заявлениям граждан» (Национальный реестр правовых актов Республики Беларусь, 2010 г., № 119, 1/11590).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bookmarkStart w:id="9" w:name="a33"/>
      <w:bookmarkEnd w:id="9"/>
      <w:r w:rsidRPr="004C77BC">
        <w:rPr>
          <w:sz w:val="28"/>
          <w:szCs w:val="28"/>
        </w:rPr>
        <w:t>Организация, осуществляющая начисление п</w:t>
      </w:r>
      <w:r w:rsidRPr="004C77BC">
        <w:rPr>
          <w:sz w:val="28"/>
          <w:szCs w:val="28"/>
        </w:rPr>
        <w:t>латы за коммунальные услуги: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 xml:space="preserve">на основании справки для перерасчета платы за некоторые виды коммунальных услуг согласно </w:t>
      </w:r>
      <w:hyperlink w:anchor="a37" w:tooltip="+" w:history="1">
        <w:r w:rsidRPr="004C77BC">
          <w:rPr>
            <w:rStyle w:val="a3"/>
            <w:color w:val="auto"/>
            <w:sz w:val="28"/>
            <w:szCs w:val="28"/>
          </w:rPr>
          <w:t>приложению 2</w:t>
        </w:r>
      </w:hyperlink>
      <w:r w:rsidRPr="004C77BC">
        <w:rPr>
          <w:sz w:val="28"/>
          <w:szCs w:val="28"/>
        </w:rPr>
        <w:t xml:space="preserve"> либо документа, подтверждающего нахождение за границей, производит перерасчет;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 установленн</w:t>
      </w:r>
      <w:r w:rsidRPr="004C77BC">
        <w:rPr>
          <w:sz w:val="28"/>
          <w:szCs w:val="28"/>
        </w:rPr>
        <w:t>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Организации, предоставляющие населению коммунальные услуги по установленным нормам при отсутствии у них приборов индивидуального</w:t>
      </w:r>
      <w:r w:rsidRPr="004C77BC">
        <w:rPr>
          <w:sz w:val="28"/>
          <w:szCs w:val="28"/>
        </w:rPr>
        <w:t xml:space="preserve">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000000" w:rsidRPr="004C77BC" w:rsidRDefault="0010687B">
      <w:pPr>
        <w:pStyle w:val="chapter"/>
        <w:divId w:val="1087196292"/>
        <w:rPr>
          <w:sz w:val="28"/>
          <w:szCs w:val="28"/>
        </w:rPr>
      </w:pPr>
      <w:bookmarkStart w:id="10" w:name="a17"/>
      <w:bookmarkEnd w:id="10"/>
      <w:r w:rsidRPr="004C77BC">
        <w:rPr>
          <w:sz w:val="28"/>
          <w:szCs w:val="28"/>
        </w:rPr>
        <w:t>ГЛАВА 3</w:t>
      </w:r>
      <w:r w:rsidRPr="004C77BC">
        <w:rPr>
          <w:sz w:val="28"/>
          <w:szCs w:val="28"/>
        </w:rPr>
        <w:br/>
        <w:t>ПОРЯДОК ПРИОСТАНОВЛЕНИЯ (ВОЗОБНОВЛЕНИЯ) ОКАЗАНИЯ КОММУНАЛЬНЫХ УСЛУГ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bookmarkStart w:id="11" w:name="a38"/>
      <w:bookmarkEnd w:id="11"/>
      <w:r w:rsidRPr="004C77BC">
        <w:rPr>
          <w:sz w:val="28"/>
          <w:szCs w:val="28"/>
        </w:rPr>
        <w:t>8. </w:t>
      </w:r>
      <w:r w:rsidRPr="004C77BC">
        <w:rPr>
          <w:sz w:val="28"/>
          <w:szCs w:val="28"/>
        </w:rPr>
        <w:t xml:space="preserve">Организация, предоставляющая коммунальные услуги, вправе приостановить оказание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</w:t>
      </w:r>
      <w:r w:rsidRPr="004C77BC">
        <w:rPr>
          <w:sz w:val="28"/>
          <w:szCs w:val="28"/>
        </w:rPr>
        <w:t xml:space="preserve">получения письменного предупреждения,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</w:t>
      </w:r>
      <w:r w:rsidRPr="004C77BC">
        <w:rPr>
          <w:sz w:val="28"/>
          <w:szCs w:val="28"/>
        </w:rPr>
        <w:lastRenderedPageBreak/>
        <w:t xml:space="preserve">предоставляющей коммунальные услуги, заверяется печатью и должно </w:t>
      </w:r>
      <w:r w:rsidRPr="004C77BC">
        <w:rPr>
          <w:sz w:val="28"/>
          <w:szCs w:val="28"/>
        </w:rPr>
        <w:t>содержать сведения о задолженности по видам услуг.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9. Затраты, связанные с возобновлением оказания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</w:t>
      </w:r>
      <w:r w:rsidRPr="004C77BC">
        <w:rPr>
          <w:sz w:val="28"/>
          <w:szCs w:val="28"/>
        </w:rPr>
        <w:t>ьные услуги. Оказание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</w:t>
      </w:r>
      <w:bookmarkStart w:id="12" w:name="_GoBack"/>
      <w:bookmarkEnd w:id="12"/>
      <w:r w:rsidRPr="004C77BC">
        <w:rPr>
          <w:sz w:val="28"/>
          <w:szCs w:val="28"/>
        </w:rPr>
        <w:t>, связанных с возобновлением оказани</w:t>
      </w:r>
      <w:r w:rsidRPr="004C77BC">
        <w:rPr>
          <w:sz w:val="28"/>
          <w:szCs w:val="28"/>
        </w:rPr>
        <w:t>я коммунальных услуг.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10. Решение о приостановлении оказания коммунальных услуг может быть обжаловано в судебном порядке.</w:t>
      </w:r>
    </w:p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3846"/>
      </w:tblGrid>
      <w:tr w:rsidR="004C77BC" w:rsidRPr="004C77BC">
        <w:trPr>
          <w:divId w:val="1087196292"/>
        </w:trPr>
        <w:tc>
          <w:tcPr>
            <w:tcW w:w="3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"/>
              <w:rPr>
                <w:sz w:val="28"/>
                <w:szCs w:val="28"/>
              </w:rPr>
            </w:pPr>
            <w:r w:rsidRPr="004C77BC">
              <w:rPr>
                <w:sz w:val="28"/>
                <w:szCs w:val="28"/>
              </w:rP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append1"/>
              <w:rPr>
                <w:sz w:val="28"/>
                <w:szCs w:val="28"/>
              </w:rPr>
            </w:pPr>
            <w:bookmarkStart w:id="13" w:name="a36"/>
            <w:bookmarkEnd w:id="13"/>
            <w:r w:rsidRPr="004C77BC">
              <w:rPr>
                <w:sz w:val="28"/>
                <w:szCs w:val="28"/>
              </w:rPr>
              <w:t>Приложение 1</w:t>
            </w:r>
          </w:p>
          <w:p w:rsidR="00000000" w:rsidRPr="004C77BC" w:rsidRDefault="0010687B">
            <w:pPr>
              <w:pStyle w:val="append"/>
              <w:rPr>
                <w:sz w:val="28"/>
                <w:szCs w:val="28"/>
              </w:rPr>
            </w:pPr>
            <w:r w:rsidRPr="004C77BC">
              <w:rPr>
                <w:sz w:val="28"/>
                <w:szCs w:val="28"/>
              </w:rPr>
              <w:t xml:space="preserve">к </w:t>
            </w:r>
            <w:hyperlink w:anchor="a35" w:tooltip="+" w:history="1">
              <w:r w:rsidRPr="004C77BC">
                <w:rPr>
                  <w:rStyle w:val="a3"/>
                  <w:color w:val="auto"/>
                  <w:sz w:val="28"/>
                  <w:szCs w:val="28"/>
                </w:rPr>
                <w:t>Положению</w:t>
              </w:r>
            </w:hyperlink>
            <w:r w:rsidRPr="004C77BC">
              <w:rPr>
                <w:sz w:val="28"/>
                <w:szCs w:val="28"/>
              </w:rPr>
              <w:t xml:space="preserve"> о порядке перерасчета </w:t>
            </w:r>
            <w:r w:rsidRPr="004C77BC">
              <w:rPr>
                <w:sz w:val="28"/>
                <w:szCs w:val="28"/>
              </w:rPr>
              <w:br/>
              <w:t xml:space="preserve">платы за некоторые виды </w:t>
            </w:r>
            <w:r w:rsidRPr="004C77BC">
              <w:rPr>
                <w:sz w:val="28"/>
                <w:szCs w:val="28"/>
              </w:rPr>
              <w:br/>
              <w:t xml:space="preserve">коммунальных услуг и </w:t>
            </w:r>
            <w:r w:rsidRPr="004C77BC">
              <w:rPr>
                <w:sz w:val="28"/>
                <w:szCs w:val="28"/>
              </w:rPr>
              <w:br/>
              <w:t>пр</w:t>
            </w:r>
            <w:r w:rsidRPr="004C77BC">
              <w:rPr>
                <w:sz w:val="28"/>
                <w:szCs w:val="28"/>
              </w:rPr>
              <w:t xml:space="preserve">иостановления (возобновления) </w:t>
            </w:r>
            <w:r w:rsidRPr="004C77BC">
              <w:rPr>
                <w:sz w:val="28"/>
                <w:szCs w:val="28"/>
              </w:rPr>
              <w:br/>
              <w:t>оказания коммунальных услуг</w:t>
            </w:r>
          </w:p>
        </w:tc>
      </w:tr>
    </w:tbl>
    <w:p w:rsidR="00000000" w:rsidRPr="004C77BC" w:rsidRDefault="0010687B">
      <w:pPr>
        <w:divId w:val="1087196292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C77BC" w:rsidRDefault="0010687B">
      <w:pPr>
        <w:pStyle w:val="point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C77BC" w:rsidRDefault="0010687B">
      <w:pPr>
        <w:pStyle w:val="titleu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ПЕРЕЧЕНЬ</w:t>
      </w:r>
      <w:r w:rsidRPr="004C77BC">
        <w:rPr>
          <w:sz w:val="28"/>
          <w:szCs w:val="28"/>
        </w:rPr>
        <w:br/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Выезд за границу </w:t>
      </w:r>
      <w:r w:rsidRPr="004C77BC">
        <w:rPr>
          <w:sz w:val="28"/>
          <w:szCs w:val="28"/>
        </w:rPr>
        <w:t xml:space="preserve">– представляется документ, подтверждающий нахождение за границей (именные проездные билеты и (или) документ, удостоверяющий личность, или документ для выезда из Республики Беларусь и (или) въезда в Республику Беларусь с отметками о пересечении границы или </w:t>
      </w:r>
      <w:r w:rsidRPr="004C77BC">
        <w:rPr>
          <w:sz w:val="28"/>
          <w:szCs w:val="28"/>
        </w:rPr>
        <w:t>регистрации по месту жительства за границей, или другие документы, подтверждающие нахождение за границей, на русском и (или) белорусском языках. Документы на других языках представляются с официальным переводом на русский и (или) белорусский языки)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Выезд н</w:t>
      </w:r>
      <w:r w:rsidRPr="004C77BC">
        <w:rPr>
          <w:sz w:val="28"/>
          <w:szCs w:val="28"/>
        </w:rPr>
        <w:t xml:space="preserve">а оздоровление и санаторно-курортное лечение (санаторно-курортные организации, детские лагеря и другие оздоровительные </w:t>
      </w:r>
      <w:r w:rsidRPr="004C77BC">
        <w:rPr>
          <w:sz w:val="28"/>
          <w:szCs w:val="28"/>
        </w:rPr>
        <w:lastRenderedPageBreak/>
        <w:t>организации) – представляется справка из санаторно-курортных и иных оздоровительных организаций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bookmarkStart w:id="14" w:name="a40"/>
      <w:bookmarkEnd w:id="14"/>
      <w:r w:rsidRPr="004C77BC">
        <w:rPr>
          <w:sz w:val="28"/>
          <w:szCs w:val="28"/>
        </w:rPr>
        <w:t>Лечение в больнице, госпитале, организаци</w:t>
      </w:r>
      <w:r w:rsidRPr="004C77BC">
        <w:rPr>
          <w:sz w:val="28"/>
          <w:szCs w:val="28"/>
        </w:rPr>
        <w:t>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«Республиканский научно-практический центр «Мать и дитя», хосписе, медицинской н</w:t>
      </w:r>
      <w:r w:rsidRPr="004C77BC">
        <w:rPr>
          <w:sz w:val="28"/>
          <w:szCs w:val="28"/>
        </w:rPr>
        <w:t>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 – представляется справка о пребывании (сроках пребыва</w:t>
      </w:r>
      <w:r w:rsidRPr="004C77BC">
        <w:rPr>
          <w:sz w:val="28"/>
          <w:szCs w:val="28"/>
        </w:rPr>
        <w:t>ния) на стационарном лечении. В случае лечения за границей представляются документы, подтверждающие указанные основания, на русском и (или) белорусском языках. Документы на других языках представляются с официальным переводом на русский и (или) белорусский</w:t>
      </w:r>
      <w:r w:rsidRPr="004C77BC">
        <w:rPr>
          <w:sz w:val="28"/>
          <w:szCs w:val="28"/>
        </w:rPr>
        <w:t xml:space="preserve"> языки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Временное содержание в местах предварительного заключения и лишения свободы – представляется справка с места предварительного заключения или лишения свободы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Прохождение военной службы или службы в резерве, военных или специальных сборов – представля</w:t>
      </w:r>
      <w:r w:rsidRPr="004C77BC">
        <w:rPr>
          <w:sz w:val="28"/>
          <w:szCs w:val="28"/>
        </w:rPr>
        <w:t>ется</w:t>
      </w:r>
      <w:r w:rsidRPr="004C77BC">
        <w:rPr>
          <w:sz w:val="28"/>
          <w:szCs w:val="28"/>
        </w:rPr>
        <w:t xml:space="preserve"> </w:t>
      </w:r>
      <w:hyperlink r:id="rId24" w:anchor="a80" w:tooltip="+" w:history="1">
        <w:r w:rsidRPr="004C77BC">
          <w:rPr>
            <w:rStyle w:val="a3"/>
            <w:color w:val="auto"/>
            <w:sz w:val="28"/>
            <w:szCs w:val="28"/>
          </w:rPr>
          <w:t>справка</w:t>
        </w:r>
      </w:hyperlink>
      <w:r w:rsidRPr="004C77BC">
        <w:rPr>
          <w:sz w:val="28"/>
          <w:szCs w:val="28"/>
        </w:rPr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Прохождение альтернативной службы – представл</w:t>
      </w:r>
      <w:r w:rsidRPr="004C77BC">
        <w:rPr>
          <w:sz w:val="28"/>
          <w:szCs w:val="28"/>
        </w:rPr>
        <w:t>яется</w:t>
      </w:r>
      <w:r w:rsidRPr="004C77BC">
        <w:rPr>
          <w:sz w:val="28"/>
          <w:szCs w:val="28"/>
        </w:rPr>
        <w:t xml:space="preserve"> </w:t>
      </w:r>
      <w:hyperlink r:id="rId25" w:anchor="a82" w:tooltip="+" w:history="1">
        <w:r w:rsidRPr="004C77BC">
          <w:rPr>
            <w:rStyle w:val="a3"/>
            <w:color w:val="auto"/>
            <w:sz w:val="28"/>
            <w:szCs w:val="28"/>
          </w:rPr>
          <w:t>справка</w:t>
        </w:r>
      </w:hyperlink>
      <w:r w:rsidRPr="004C77BC">
        <w:rPr>
          <w:sz w:val="28"/>
          <w:szCs w:val="28"/>
        </w:rPr>
        <w:t xml:space="preserve">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Выезд в сельские населенные пу</w:t>
      </w:r>
      <w:r w:rsidRPr="004C77BC">
        <w:rPr>
          <w:sz w:val="28"/>
          <w:szCs w:val="28"/>
        </w:rPr>
        <w:t>нкты (в том числе на дачные участки), на учебу, в командировку –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Проживание по</w:t>
      </w:r>
      <w:r w:rsidRPr="004C77BC">
        <w:rPr>
          <w:sz w:val="28"/>
          <w:szCs w:val="28"/>
        </w:rPr>
        <w:t xml:space="preserve"> </w:t>
      </w:r>
      <w:hyperlink r:id="rId26" w:anchor="a10" w:tooltip="+" w:history="1">
        <w:r w:rsidRPr="004C77BC">
          <w:rPr>
            <w:rStyle w:val="a3"/>
            <w:color w:val="auto"/>
            <w:sz w:val="28"/>
            <w:szCs w:val="28"/>
          </w:rPr>
          <w:t>договорам</w:t>
        </w:r>
      </w:hyperlink>
      <w:r w:rsidRPr="004C77BC">
        <w:rPr>
          <w:sz w:val="28"/>
          <w:szCs w:val="28"/>
        </w:rPr>
        <w:t xml:space="preserve"> найма жилого помещения частного жилищного фонда граждан </w:t>
      </w:r>
      <w:r w:rsidRPr="004C77BC">
        <w:rPr>
          <w:sz w:val="28"/>
          <w:szCs w:val="28"/>
        </w:rPr>
        <w:t>–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 организацией, осуществляющей начислен</w:t>
      </w:r>
      <w:r w:rsidRPr="004C77BC">
        <w:rPr>
          <w:sz w:val="28"/>
          <w:szCs w:val="28"/>
        </w:rPr>
        <w:t>ие платы за коммунальные услуги по месту фактического проживания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 xml:space="preserve">Выезд в сельские населенные пункты для работы в сельском хозяйстве и социальной сфере села по предварительной договоренности с </w:t>
      </w:r>
      <w:r w:rsidRPr="004C77BC">
        <w:rPr>
          <w:sz w:val="28"/>
          <w:szCs w:val="28"/>
        </w:rPr>
        <w:lastRenderedPageBreak/>
        <w:t>сельскохозяйственными организациями и сельскими Советами депутат</w:t>
      </w:r>
      <w:r w:rsidRPr="004C77BC">
        <w:rPr>
          <w:sz w:val="28"/>
          <w:szCs w:val="28"/>
        </w:rPr>
        <w:t>ов – представляется</w:t>
      </w:r>
      <w:r w:rsidRPr="004C77BC">
        <w:rPr>
          <w:sz w:val="28"/>
          <w:szCs w:val="28"/>
        </w:rPr>
        <w:t xml:space="preserve"> </w:t>
      </w:r>
      <w:hyperlink r:id="rId27" w:anchor="a80" w:tooltip="+" w:history="1">
        <w:r w:rsidRPr="004C77BC">
          <w:rPr>
            <w:rStyle w:val="a3"/>
            <w:color w:val="auto"/>
            <w:sz w:val="28"/>
            <w:szCs w:val="28"/>
          </w:rPr>
          <w:t>справка</w:t>
        </w:r>
      </w:hyperlink>
      <w:r w:rsidRPr="004C77BC">
        <w:rPr>
          <w:sz w:val="28"/>
          <w:szCs w:val="28"/>
        </w:rPr>
        <w:t xml:space="preserve"> с нового места работы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Выезд на работу по трудовому</w:t>
      </w:r>
      <w:r w:rsidRPr="004C77BC">
        <w:rPr>
          <w:sz w:val="28"/>
          <w:szCs w:val="28"/>
        </w:rPr>
        <w:t xml:space="preserve"> </w:t>
      </w:r>
      <w:hyperlink r:id="rId28" w:anchor="a46" w:tooltip="+" w:history="1">
        <w:r w:rsidRPr="004C77BC">
          <w:rPr>
            <w:rStyle w:val="a3"/>
            <w:color w:val="auto"/>
            <w:sz w:val="28"/>
            <w:szCs w:val="28"/>
          </w:rPr>
          <w:t>договору</w:t>
        </w:r>
      </w:hyperlink>
      <w:r w:rsidRPr="004C77BC">
        <w:rPr>
          <w:sz w:val="28"/>
          <w:szCs w:val="28"/>
        </w:rPr>
        <w:t xml:space="preserve"> (контракту) в организации (учреждения), расположенные в районах</w:t>
      </w:r>
      <w:r w:rsidRPr="004C77BC">
        <w:rPr>
          <w:sz w:val="28"/>
          <w:szCs w:val="28"/>
        </w:rPr>
        <w:t>, подвергшихся радиоактивному загрязнению в результате аварии на Чернобыльской АЭС, – представляется</w:t>
      </w:r>
      <w:r w:rsidRPr="004C77BC">
        <w:rPr>
          <w:sz w:val="28"/>
          <w:szCs w:val="28"/>
        </w:rPr>
        <w:t xml:space="preserve"> </w:t>
      </w:r>
      <w:hyperlink r:id="rId29" w:anchor="a80" w:tooltip="+" w:history="1">
        <w:r w:rsidRPr="004C77BC">
          <w:rPr>
            <w:rStyle w:val="a3"/>
            <w:color w:val="auto"/>
            <w:sz w:val="28"/>
            <w:szCs w:val="28"/>
          </w:rPr>
          <w:t>справка</w:t>
        </w:r>
      </w:hyperlink>
      <w:r w:rsidRPr="004C77BC">
        <w:rPr>
          <w:sz w:val="28"/>
          <w:szCs w:val="28"/>
        </w:rPr>
        <w:t xml:space="preserve"> с нового места работы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r w:rsidRPr="004C77BC">
        <w:rPr>
          <w:sz w:val="28"/>
          <w:szCs w:val="28"/>
        </w:rPr>
        <w:t>Выезд для работы в качестве родителей-воспитателей в детских домах семей</w:t>
      </w:r>
      <w:r w:rsidRPr="004C77BC">
        <w:rPr>
          <w:sz w:val="28"/>
          <w:szCs w:val="28"/>
        </w:rPr>
        <w:t>ного типа – представляется</w:t>
      </w:r>
      <w:r w:rsidRPr="004C77BC">
        <w:rPr>
          <w:sz w:val="28"/>
          <w:szCs w:val="28"/>
        </w:rPr>
        <w:t xml:space="preserve"> </w:t>
      </w:r>
      <w:hyperlink r:id="rId30" w:anchor="a80" w:tooltip="+" w:history="1">
        <w:r w:rsidRPr="004C77BC">
          <w:rPr>
            <w:rStyle w:val="a3"/>
            <w:color w:val="auto"/>
            <w:sz w:val="28"/>
            <w:szCs w:val="28"/>
          </w:rPr>
          <w:t>справка</w:t>
        </w:r>
      </w:hyperlink>
      <w:r w:rsidRPr="004C77BC">
        <w:rPr>
          <w:sz w:val="28"/>
          <w:szCs w:val="28"/>
        </w:rPr>
        <w:t xml:space="preserve"> с нового места работы</w:t>
      </w:r>
    </w:p>
    <w:p w:rsidR="00000000" w:rsidRPr="004C77BC" w:rsidRDefault="0010687B">
      <w:pPr>
        <w:pStyle w:val="newncpi"/>
        <w:divId w:val="1087196292"/>
        <w:rPr>
          <w:sz w:val="28"/>
          <w:szCs w:val="28"/>
        </w:rPr>
      </w:pPr>
      <w:bookmarkStart w:id="15" w:name="a27"/>
      <w:bookmarkEnd w:id="15"/>
      <w:r w:rsidRPr="004C77BC">
        <w:rPr>
          <w:sz w:val="28"/>
          <w:szCs w:val="28"/>
        </w:rPr>
        <w:t>Выезд в другие населенные пункты для ухода за инвалидом I группы либо лицом, достигшим 80-летнего возраста, нуждающимся в постоянном уходе, – пред</w:t>
      </w:r>
      <w:r w:rsidRPr="004C77BC">
        <w:rPr>
          <w:sz w:val="28"/>
          <w:szCs w:val="28"/>
        </w:rPr>
        <w:t>ставляется справка районного (городского) управления (отдела) по труду, занятости и социальной защите.</w:t>
      </w:r>
    </w:p>
    <w:p w:rsidR="00000000" w:rsidRPr="004C77BC" w:rsidRDefault="0010687B">
      <w:pPr>
        <w:pStyle w:val="newncpi"/>
        <w:divId w:val="1087196292"/>
      </w:pPr>
      <w:r w:rsidRPr="004C77BC">
        <w:t> </w:t>
      </w:r>
    </w:p>
    <w:p w:rsidR="00000000" w:rsidRPr="004C77BC" w:rsidRDefault="0010687B">
      <w:pPr>
        <w:pStyle w:val="newncpi"/>
        <w:divId w:val="1087196292"/>
      </w:pPr>
      <w:r w:rsidRPr="004C77B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3"/>
        <w:gridCol w:w="2951"/>
      </w:tblGrid>
      <w:tr w:rsidR="004C77BC" w:rsidRPr="004C77BC">
        <w:trPr>
          <w:divId w:val="1087196292"/>
        </w:trPr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"/>
            </w:pPr>
            <w:r w:rsidRPr="004C77BC">
              <w:t> 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append1"/>
            </w:pPr>
            <w:bookmarkStart w:id="16" w:name="a37"/>
            <w:bookmarkEnd w:id="16"/>
            <w:r w:rsidRPr="004C77BC">
              <w:t>Приложение 2</w:t>
            </w:r>
          </w:p>
          <w:p w:rsidR="00000000" w:rsidRPr="004C77BC" w:rsidRDefault="0010687B">
            <w:pPr>
              <w:pStyle w:val="append"/>
            </w:pPr>
            <w:r w:rsidRPr="004C77BC">
              <w:t xml:space="preserve">к </w:t>
            </w:r>
            <w:hyperlink w:anchor="a35" w:tooltip="+" w:history="1">
              <w:r w:rsidRPr="004C77BC">
                <w:rPr>
                  <w:rStyle w:val="a3"/>
                  <w:color w:val="auto"/>
                </w:rPr>
                <w:t>Положению</w:t>
              </w:r>
            </w:hyperlink>
            <w:r w:rsidRPr="004C77BC">
              <w:t xml:space="preserve"> о порядке перерасчета платы за некоторые виды коммунальных услуг и приостановления (возоб</w:t>
            </w:r>
            <w:r w:rsidRPr="004C77BC">
              <w:t xml:space="preserve">новления) оказания коммунальных услуг </w:t>
            </w:r>
          </w:p>
          <w:p w:rsidR="00000000" w:rsidRPr="004C77BC" w:rsidRDefault="0010687B">
            <w:pPr>
              <w:pStyle w:val="append"/>
            </w:pPr>
            <w:r w:rsidRPr="004C77BC">
              <w:t>(в редакции постановления</w:t>
            </w:r>
            <w:r w:rsidRPr="004C77BC">
              <w:br/>
              <w:t>Совета Министров</w:t>
            </w:r>
            <w:r w:rsidRPr="004C77BC">
              <w:br/>
              <w:t xml:space="preserve">Республики Беларусь </w:t>
            </w:r>
          </w:p>
          <w:p w:rsidR="00000000" w:rsidRPr="004C77BC" w:rsidRDefault="0010687B">
            <w:pPr>
              <w:pStyle w:val="append"/>
            </w:pPr>
            <w:r w:rsidRPr="004C77BC">
              <w:t xml:space="preserve">17.12.2007 № 1747) </w:t>
            </w:r>
          </w:p>
        </w:tc>
      </w:tr>
    </w:tbl>
    <w:p w:rsidR="00000000" w:rsidRPr="004C77BC" w:rsidRDefault="0010687B">
      <w:pPr>
        <w:divId w:val="108719629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eastAsia="Times New Roman"/>
              </w:rPr>
            </w:pPr>
          </w:p>
        </w:tc>
      </w:tr>
    </w:tbl>
    <w:p w:rsidR="00000000" w:rsidRPr="004C77BC" w:rsidRDefault="0010687B">
      <w:pPr>
        <w:divId w:val="108719629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Pr="004C77BC" w:rsidRDefault="0010687B">
      <w:pPr>
        <w:pStyle w:val="begform"/>
        <w:divId w:val="1087196292"/>
      </w:pPr>
      <w:r w:rsidRPr="004C77BC">
        <w:t> </w:t>
      </w:r>
    </w:p>
    <w:p w:rsidR="00000000" w:rsidRPr="004C77BC" w:rsidRDefault="0010687B">
      <w:pPr>
        <w:pStyle w:val="newncpi0"/>
        <w:jc w:val="center"/>
        <w:divId w:val="1087196292"/>
      </w:pPr>
      <w:r w:rsidRPr="004C77BC">
        <w:t>________________________________________________________________</w:t>
      </w:r>
    </w:p>
    <w:p w:rsidR="00000000" w:rsidRPr="004C77BC" w:rsidRDefault="0010687B">
      <w:pPr>
        <w:pStyle w:val="undline"/>
        <w:jc w:val="center"/>
        <w:divId w:val="1087196292"/>
      </w:pPr>
      <w:bookmarkStart w:id="17" w:name="a19"/>
      <w:bookmarkEnd w:id="17"/>
      <w:r w:rsidRPr="004C77BC">
        <w:t>(организация, осуществляющая начисление платы за коммунальные услуги)</w:t>
      </w:r>
    </w:p>
    <w:p w:rsidR="00000000" w:rsidRPr="004C77BC" w:rsidRDefault="0010687B">
      <w:pPr>
        <w:pStyle w:val="newncpi0"/>
        <w:divId w:val="1087196292"/>
      </w:pPr>
      <w:r w:rsidRPr="004C77BC">
        <w:t>от ______________ № _________</w:t>
      </w:r>
    </w:p>
    <w:p w:rsidR="00000000" w:rsidRPr="004C77BC" w:rsidRDefault="0010687B">
      <w:pPr>
        <w:pStyle w:val="titlep"/>
        <w:divId w:val="1087196292"/>
      </w:pPr>
      <w:hyperlink r:id="rId31" w:tooltip="-" w:history="1">
        <w:r w:rsidRPr="004C77BC">
          <w:rPr>
            <w:rStyle w:val="a3"/>
            <w:color w:val="auto"/>
          </w:rPr>
          <w:t>СПРАВКА</w:t>
        </w:r>
      </w:hyperlink>
      <w:r w:rsidRPr="004C77BC">
        <w:br/>
        <w:t>для перерасчета платы за некоторые виды коммунальных услуг</w:t>
      </w:r>
    </w:p>
    <w:p w:rsidR="00000000" w:rsidRPr="004C77BC" w:rsidRDefault="0010687B">
      <w:pPr>
        <w:pStyle w:val="newncpi"/>
        <w:divId w:val="1087196292"/>
      </w:pPr>
      <w:r w:rsidRPr="004C77BC">
        <w:t>Выдана гражданину(ке) ________________________</w:t>
      </w:r>
      <w:r w:rsidRPr="004C77BC">
        <w:t>____________________________</w:t>
      </w:r>
    </w:p>
    <w:p w:rsidR="00000000" w:rsidRPr="004C77BC" w:rsidRDefault="0010687B">
      <w:pPr>
        <w:pStyle w:val="newncpi0"/>
        <w:divId w:val="1087196292"/>
      </w:pPr>
      <w:r w:rsidRPr="004C77BC">
        <w:t>проживающему(ей) по адресу ___________________________________________________</w:t>
      </w:r>
    </w:p>
    <w:p w:rsidR="00000000" w:rsidRPr="004C77BC" w:rsidRDefault="0010687B">
      <w:pPr>
        <w:pStyle w:val="newncpi0"/>
        <w:divId w:val="1087196292"/>
      </w:pPr>
      <w:r w:rsidRPr="004C77BC">
        <w:t>в том, что в период с ________________________ по ________________________________</w:t>
      </w:r>
    </w:p>
    <w:p w:rsidR="00000000" w:rsidRPr="004C77BC" w:rsidRDefault="0010687B">
      <w:pPr>
        <w:pStyle w:val="newncpi0"/>
        <w:divId w:val="1087196292"/>
      </w:pPr>
      <w:r w:rsidRPr="004C77BC">
        <w:t>находился(ась) __________________________________________________</w:t>
      </w:r>
      <w:r w:rsidRPr="004C77BC">
        <w:t>______________</w:t>
      </w:r>
    </w:p>
    <w:p w:rsidR="00000000" w:rsidRPr="004C77BC" w:rsidRDefault="0010687B">
      <w:pPr>
        <w:pStyle w:val="undline"/>
        <w:jc w:val="center"/>
        <w:divId w:val="1087196292"/>
      </w:pPr>
      <w:r w:rsidRPr="004C77BC">
        <w:t>(место нахождения)</w:t>
      </w:r>
    </w:p>
    <w:p w:rsidR="00000000" w:rsidRPr="004C77BC" w:rsidRDefault="0010687B">
      <w:pPr>
        <w:pStyle w:val="newncpi0"/>
        <w:divId w:val="1087196292"/>
      </w:pPr>
      <w:r w:rsidRPr="004C77BC">
        <w:lastRenderedPageBreak/>
        <w:t>_____________________________________________________________________________</w:t>
      </w:r>
    </w:p>
    <w:p w:rsidR="00000000" w:rsidRPr="004C77BC" w:rsidRDefault="0010687B">
      <w:pPr>
        <w:pStyle w:val="newncpi"/>
        <w:divId w:val="1087196292"/>
      </w:pPr>
      <w:r w:rsidRPr="004C77BC">
        <w:t>Настоящая справка действительна в течение одного месяца с даты ее выдачи.</w:t>
      </w:r>
    </w:p>
    <w:p w:rsidR="00000000" w:rsidRPr="004C77BC" w:rsidRDefault="0010687B">
      <w:pPr>
        <w:pStyle w:val="newncpi"/>
        <w:divId w:val="1087196292"/>
      </w:pPr>
      <w:r w:rsidRPr="004C77B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2005"/>
        <w:gridCol w:w="2408"/>
      </w:tblGrid>
      <w:tr w:rsidR="004C77BC" w:rsidRPr="004C77BC">
        <w:trPr>
          <w:divId w:val="1087196292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0"/>
              <w:jc w:val="center"/>
            </w:pPr>
            <w:r w:rsidRPr="004C77BC">
              <w:t>________________________________________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4C77BC" w:rsidRDefault="0010687B">
            <w:pPr>
              <w:pStyle w:val="newncpi0"/>
              <w:jc w:val="center"/>
            </w:pPr>
            <w:r w:rsidRPr="004C77BC">
              <w:t>___________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4C77BC" w:rsidRDefault="0010687B">
            <w:pPr>
              <w:pStyle w:val="newncpi0"/>
              <w:jc w:val="center"/>
            </w:pPr>
            <w:r w:rsidRPr="004C77BC">
              <w:t>_______________</w:t>
            </w:r>
            <w:r w:rsidRPr="004C77BC">
              <w:t>__</w:t>
            </w:r>
          </w:p>
        </w:tc>
      </w:tr>
      <w:tr w:rsidR="004C77BC" w:rsidRPr="004C77BC">
        <w:trPr>
          <w:divId w:val="1087196292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undline"/>
              <w:jc w:val="center"/>
            </w:pPr>
            <w:r w:rsidRPr="004C77BC">
              <w:t>(руководитель организации, осуществляющей начисление платы за коммунальные услуги)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undline"/>
              <w:jc w:val="center"/>
            </w:pPr>
            <w:r w:rsidRPr="004C77BC">
              <w:t>(подпись)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undline"/>
              <w:jc w:val="center"/>
            </w:pPr>
            <w:r w:rsidRPr="004C77BC">
              <w:t>(инициалы, фамилия)</w:t>
            </w:r>
          </w:p>
        </w:tc>
      </w:tr>
      <w:tr w:rsidR="004C77BC" w:rsidRPr="004C77BC">
        <w:trPr>
          <w:divId w:val="1087196292"/>
          <w:trHeight w:val="240"/>
        </w:trPr>
        <w:tc>
          <w:tcPr>
            <w:tcW w:w="27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undline"/>
              <w:jc w:val="center"/>
            </w:pPr>
            <w:r w:rsidRPr="004C77BC"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newncpi0"/>
              <w:jc w:val="center"/>
            </w:pPr>
            <w:r w:rsidRPr="004C77BC">
              <w:t>М.П.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4C77BC" w:rsidRDefault="0010687B">
            <w:pPr>
              <w:pStyle w:val="undline"/>
              <w:jc w:val="center"/>
            </w:pPr>
            <w:r w:rsidRPr="004C77BC">
              <w:t> </w:t>
            </w:r>
          </w:p>
        </w:tc>
      </w:tr>
    </w:tbl>
    <w:p w:rsidR="00000000" w:rsidRPr="004C77BC" w:rsidRDefault="0010687B">
      <w:pPr>
        <w:pStyle w:val="endform"/>
        <w:divId w:val="1087196292"/>
      </w:pPr>
      <w:r w:rsidRPr="004C77B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/>
        </w:tc>
      </w:tr>
    </w:tbl>
    <w:p w:rsidR="00000000" w:rsidRPr="004C77BC" w:rsidRDefault="0010687B">
      <w:pPr>
        <w:divId w:val="108719629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Pr="004C77BC" w:rsidRDefault="0010687B">
      <w:pPr>
        <w:divId w:val="108719629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4C77BC" w:rsidRPr="004C77BC">
        <w:trPr>
          <w:divId w:val="1087196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4C77BC" w:rsidRDefault="001068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0687B" w:rsidRPr="004C77BC" w:rsidRDefault="0010687B">
      <w:pPr>
        <w:pStyle w:val="newncpi"/>
        <w:divId w:val="1087196292"/>
      </w:pPr>
      <w:r w:rsidRPr="004C77BC">
        <w:t> </w:t>
      </w:r>
    </w:p>
    <w:sectPr w:rsidR="0010687B" w:rsidRPr="004C77BC" w:rsidSect="004C77B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0"/>
    <w:rsid w:val="0010687B"/>
    <w:rsid w:val="004C77BC"/>
    <w:rsid w:val="00C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0D41-34E3-4AD0-A048-DE9BA2A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62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\Downloads\tx.dll%3fd=138636&amp;a=4" TargetMode="External"/><Relationship Id="rId13" Type="http://schemas.openxmlformats.org/officeDocument/2006/relationships/hyperlink" Target="file:///C:\Users\ros\Downloads\tx.dll%3fd=260877&amp;a=1" TargetMode="External"/><Relationship Id="rId18" Type="http://schemas.openxmlformats.org/officeDocument/2006/relationships/hyperlink" Target="file:///C:\Users\ros\Downloads\tx.dll%3fd=442721&amp;a=1" TargetMode="External"/><Relationship Id="rId26" Type="http://schemas.openxmlformats.org/officeDocument/2006/relationships/hyperlink" Target="file:///C:\Users\ros\Downloads\tx.dll%3fd=90376&amp;a=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ros\Downloads\tx.dll%3fd=3444&amp;a=1" TargetMode="External"/><Relationship Id="rId7" Type="http://schemas.openxmlformats.org/officeDocument/2006/relationships/hyperlink" Target="file:///C:\Users\ros\Downloads\tx.dll%3fd=112345&amp;a=1" TargetMode="External"/><Relationship Id="rId12" Type="http://schemas.openxmlformats.org/officeDocument/2006/relationships/hyperlink" Target="file:///C:\Users\ros\Downloads\tx.dll%3fd=210455&amp;a=8" TargetMode="External"/><Relationship Id="rId17" Type="http://schemas.openxmlformats.org/officeDocument/2006/relationships/hyperlink" Target="file:///C:\Users\ros\Downloads\tx.dll%3fd=320552&amp;a=1" TargetMode="External"/><Relationship Id="rId25" Type="http://schemas.openxmlformats.org/officeDocument/2006/relationships/hyperlink" Target="file:///C:\Users\ros\Downloads\tx.dll%3fd=200199&amp;a=8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ros\Downloads\tx.dll%3fd=319993&amp;a=1" TargetMode="External"/><Relationship Id="rId20" Type="http://schemas.openxmlformats.org/officeDocument/2006/relationships/hyperlink" Target="file:///C:\Users\ros\Downloads\tx.dll%3fd=7130&amp;a=16" TargetMode="External"/><Relationship Id="rId29" Type="http://schemas.openxmlformats.org/officeDocument/2006/relationships/hyperlink" Target="file:///C:\Users\ros\Downloads\tx.dll%3fd=200199&amp;a=8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110400&amp;a=1" TargetMode="External"/><Relationship Id="rId11" Type="http://schemas.openxmlformats.org/officeDocument/2006/relationships/hyperlink" Target="file:///C:\Users\ros\Downloads\tx.dll%3fd=191851&amp;a=9" TargetMode="External"/><Relationship Id="rId24" Type="http://schemas.openxmlformats.org/officeDocument/2006/relationships/hyperlink" Target="file:///C:\Users\ros\Downloads\tx.dll%3fd=200199&amp;a=80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ros\Downloads\tx.dll%3fd=92923&amp;a=2" TargetMode="External"/><Relationship Id="rId15" Type="http://schemas.openxmlformats.org/officeDocument/2006/relationships/hyperlink" Target="file:///C:\Users\ros\Downloads\tx.dll%3fd=300829&amp;a=1" TargetMode="External"/><Relationship Id="rId23" Type="http://schemas.openxmlformats.org/officeDocument/2006/relationships/hyperlink" Target="file:///C:\Users\ros\Downloads\tx.dll%3fd=186610&amp;a=806" TargetMode="External"/><Relationship Id="rId28" Type="http://schemas.openxmlformats.org/officeDocument/2006/relationships/hyperlink" Target="file:///C:\Users\ros\Downloads\tx.dll%3fd=24465&amp;a=46" TargetMode="External"/><Relationship Id="rId10" Type="http://schemas.openxmlformats.org/officeDocument/2006/relationships/hyperlink" Target="file:///C:\Users\ros\Downloads\tx.dll%3fd=152251&amp;a=18" TargetMode="External"/><Relationship Id="rId19" Type="http://schemas.openxmlformats.org/officeDocument/2006/relationships/hyperlink" Target="file:///C:\Users\ros\Downloads\tx.dll%3fd=540617&amp;a=1" TargetMode="External"/><Relationship Id="rId31" Type="http://schemas.openxmlformats.org/officeDocument/2006/relationships/hyperlink" Target="file:///C:\Users\ros\Downloads\tx.dll%3fd=166795.xls" TargetMode="External"/><Relationship Id="rId4" Type="http://schemas.openxmlformats.org/officeDocument/2006/relationships/hyperlink" Target="file:///C:\Users\ros\Downloads\tx.dll%3fd=91276&amp;a=1" TargetMode="External"/><Relationship Id="rId9" Type="http://schemas.openxmlformats.org/officeDocument/2006/relationships/hyperlink" Target="file:///C:\Users\ros\Downloads\tx.dll%3fd=149905&amp;a=1" TargetMode="External"/><Relationship Id="rId14" Type="http://schemas.openxmlformats.org/officeDocument/2006/relationships/hyperlink" Target="file:///C:\Users\ros\Downloads\tx.dll%3fd=283297&amp;a=1" TargetMode="External"/><Relationship Id="rId22" Type="http://schemas.openxmlformats.org/officeDocument/2006/relationships/hyperlink" Target="file:///C:\Users\ros\Downloads\tx.dll%3fd=136807&amp;a=2" TargetMode="External"/><Relationship Id="rId27" Type="http://schemas.openxmlformats.org/officeDocument/2006/relationships/hyperlink" Target="file:///C:\Users\ros\Downloads\tx.dll%3fd=200199&amp;a=80" TargetMode="External"/><Relationship Id="rId30" Type="http://schemas.openxmlformats.org/officeDocument/2006/relationships/hyperlink" Target="file:///C:\Users\ros\Downloads\tx.dll%3fd=200199&amp;a=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2</cp:revision>
  <dcterms:created xsi:type="dcterms:W3CDTF">2022-04-06T06:19:00Z</dcterms:created>
  <dcterms:modified xsi:type="dcterms:W3CDTF">2022-04-06T06:19:00Z</dcterms:modified>
</cp:coreProperties>
</file>